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5B3EAC" w:rsidP="005B3EAC" w:rsidRDefault="00FE5C99" w14:paraId="27EF4FC9" w14:textId="0C2FCAE5">
      <w:pPr>
        <w:spacing w:after="0"/>
        <w:jc w:val="center"/>
        <w:rPr>
          <w:rFonts w:ascii="Ubuntu" w:hAnsi="Ubuntu"/>
          <w:sz w:val="20"/>
          <w:szCs w:val="20"/>
        </w:rPr>
      </w:pPr>
      <w:r>
        <w:rPr>
          <w:rFonts w:cstheme="minorHAnsi"/>
          <w:noProof/>
          <w:sz w:val="16"/>
        </w:rPr>
        <w:drawing>
          <wp:inline distT="0" distB="0" distL="0" distR="0" wp14:anchorId="20877116" wp14:editId="1AC2AA8C">
            <wp:extent cx="1845227" cy="1845826"/>
            <wp:effectExtent l="0" t="0" r="3175" b="2540"/>
            <wp:docPr id="963067667"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4551" cy="1875159"/>
                    </a:xfrm>
                    <a:prstGeom prst="rect">
                      <a:avLst/>
                    </a:prstGeom>
                  </pic:spPr>
                </pic:pic>
              </a:graphicData>
            </a:graphic>
          </wp:inline>
        </w:drawing>
      </w:r>
    </w:p>
    <w:p w:rsidRPr="00FE5C99" w:rsidR="005B3EAC" w:rsidP="747B3227" w:rsidRDefault="005B3EAC" w14:paraId="6DE23E32" w14:textId="3694F08B">
      <w:pPr>
        <w:spacing w:after="0"/>
        <w:jc w:val="center"/>
        <w:rPr>
          <w:rFonts w:ascii="Outfit" w:hAnsi="Outfit" w:eastAsiaTheme="minorEastAsia"/>
          <w:b/>
          <w:bCs/>
          <w:sz w:val="24"/>
          <w:szCs w:val="24"/>
        </w:rPr>
      </w:pPr>
      <w:r w:rsidRPr="00FE5C99">
        <w:rPr>
          <w:rFonts w:ascii="Outfit" w:hAnsi="Outfit" w:eastAsiaTheme="minorEastAsia"/>
          <w:b/>
          <w:bCs/>
          <w:sz w:val="24"/>
          <w:szCs w:val="24"/>
        </w:rPr>
        <w:t xml:space="preserve">Equality, </w:t>
      </w:r>
      <w:r w:rsidRPr="00FE5C99" w:rsidR="5A1816E7">
        <w:rPr>
          <w:rFonts w:ascii="Outfit" w:hAnsi="Outfit" w:eastAsiaTheme="minorEastAsia"/>
          <w:b/>
          <w:bCs/>
          <w:sz w:val="24"/>
          <w:szCs w:val="24"/>
        </w:rPr>
        <w:t>Diversity,</w:t>
      </w:r>
      <w:r w:rsidRPr="00FE5C99">
        <w:rPr>
          <w:rFonts w:ascii="Outfit" w:hAnsi="Outfit" w:eastAsiaTheme="minorEastAsia"/>
          <w:b/>
          <w:bCs/>
          <w:sz w:val="24"/>
          <w:szCs w:val="24"/>
        </w:rPr>
        <w:t xml:space="preserve"> and Inclusion Statement</w:t>
      </w:r>
    </w:p>
    <w:p w:rsidRPr="005B3EAC" w:rsidR="005B3EAC" w:rsidP="747B3227" w:rsidRDefault="005B3EAC" w14:paraId="3A766802" w14:textId="6B80DA7C">
      <w:pPr>
        <w:spacing w:after="0"/>
        <w:jc w:val="center"/>
        <w:rPr>
          <w:rFonts w:eastAsiaTheme="minorEastAsia"/>
          <w:sz w:val="20"/>
          <w:szCs w:val="20"/>
        </w:rPr>
      </w:pPr>
    </w:p>
    <w:p w:rsidRPr="005B3EAC" w:rsidR="005B3EAC" w:rsidP="747B3227" w:rsidRDefault="005B3EAC" w14:paraId="494AA502" w14:textId="77777777">
      <w:pPr>
        <w:spacing w:after="0"/>
        <w:jc w:val="center"/>
        <w:rPr>
          <w:rFonts w:eastAsiaTheme="minorEastAsia"/>
          <w:sz w:val="20"/>
          <w:szCs w:val="20"/>
        </w:rPr>
      </w:pPr>
    </w:p>
    <w:p w:rsidRPr="00FE5C99" w:rsidR="005B3EAC" w:rsidP="00FE5C99" w:rsidRDefault="005B3EAC" w14:paraId="0042EBBA" w14:textId="198E883D">
      <w:pPr>
        <w:rPr>
          <w:rFonts w:ascii="Outfit" w:hAnsi="Outfit"/>
          <w:sz w:val="20"/>
          <w:szCs w:val="20"/>
        </w:rPr>
      </w:pPr>
      <w:r w:rsidRPr="00FE5C99">
        <w:rPr>
          <w:rFonts w:ascii="Outfit" w:hAnsi="Outfit"/>
          <w:sz w:val="20"/>
          <w:szCs w:val="20"/>
        </w:rPr>
        <w:t>Elmtree Learning Partnership [</w:t>
      </w:r>
      <w:r w:rsidRPr="00FE5C99" w:rsidR="23BE2F62">
        <w:rPr>
          <w:rFonts w:ascii="Outfit" w:hAnsi="Outfit"/>
          <w:sz w:val="20"/>
          <w:szCs w:val="20"/>
        </w:rPr>
        <w:t>ELP (Elmtree Learning Partnership)</w:t>
      </w:r>
      <w:r w:rsidRPr="00FE5C99">
        <w:rPr>
          <w:rFonts w:ascii="Outfit" w:hAnsi="Outfit"/>
          <w:sz w:val="20"/>
          <w:szCs w:val="20"/>
        </w:rPr>
        <w:t xml:space="preserve">], recognises and celebrates diversity, including that which exists within our learner and staff populations and the communities we support. We are committed to advancing equal opportunities for all and eliminating discrimination on any basis, including disability, ethnicity, gender, gender identity, age, marriage and civil partnership, pregnancy and maternity, sexual orientation, and religion or belief (defined as Protected Characteristics) so that equality, </w:t>
      </w:r>
      <w:r w:rsidRPr="00FE5C99" w:rsidR="2F7408F4">
        <w:rPr>
          <w:rFonts w:ascii="Outfit" w:hAnsi="Outfit"/>
          <w:sz w:val="20"/>
          <w:szCs w:val="20"/>
        </w:rPr>
        <w:t>diversity,</w:t>
      </w:r>
      <w:r w:rsidRPr="00FE5C99">
        <w:rPr>
          <w:rFonts w:ascii="Outfit" w:hAnsi="Outfit"/>
          <w:sz w:val="20"/>
          <w:szCs w:val="20"/>
        </w:rPr>
        <w:t xml:space="preserve"> and inclusion (EDI) underpin all we do.</w:t>
      </w:r>
    </w:p>
    <w:p w:rsidRPr="00FE5C99" w:rsidR="005B3EAC" w:rsidP="00FE5C99" w:rsidRDefault="005B3EAC" w14:paraId="24C5EFC1" w14:textId="77777777">
      <w:pPr>
        <w:rPr>
          <w:rFonts w:ascii="Outfit" w:hAnsi="Outfit"/>
          <w:sz w:val="20"/>
          <w:szCs w:val="20"/>
        </w:rPr>
      </w:pPr>
    </w:p>
    <w:p w:rsidRPr="00FE5C99" w:rsidR="005B3EAC" w:rsidP="00FE5C99" w:rsidRDefault="005B3EAC" w14:paraId="2259FBAD" w14:textId="588B8565">
      <w:pPr>
        <w:rPr>
          <w:rFonts w:ascii="Outfit" w:hAnsi="Outfit"/>
          <w:sz w:val="20"/>
          <w:szCs w:val="20"/>
        </w:rPr>
      </w:pPr>
      <w:r w:rsidRPr="00FE5C99">
        <w:rPr>
          <w:rFonts w:ascii="Outfit" w:hAnsi="Outfit"/>
          <w:sz w:val="20"/>
          <w:szCs w:val="20"/>
        </w:rPr>
        <w:t>We recognise the following duties under the Equality Act 2010:</w:t>
      </w:r>
    </w:p>
    <w:p w:rsidRPr="00FE5C99" w:rsidR="005B3EAC" w:rsidP="00FE5C99" w:rsidRDefault="005B3EAC" w14:paraId="6372A9A1" w14:textId="7103A6CE">
      <w:pPr>
        <w:rPr>
          <w:rFonts w:ascii="Outfit" w:hAnsi="Outfit"/>
          <w:sz w:val="20"/>
          <w:szCs w:val="20"/>
        </w:rPr>
      </w:pPr>
      <w:r w:rsidRPr="00FE5C99">
        <w:rPr>
          <w:rFonts w:ascii="Outfit" w:hAnsi="Outfit"/>
          <w:sz w:val="20"/>
          <w:szCs w:val="20"/>
        </w:rPr>
        <w:t xml:space="preserve">• </w:t>
      </w:r>
      <w:r w:rsidRPr="00FE5C99">
        <w:rPr>
          <w:rFonts w:ascii="Outfit" w:hAnsi="Outfit"/>
          <w:sz w:val="20"/>
          <w:szCs w:val="20"/>
        </w:rPr>
        <w:tab/>
      </w:r>
      <w:r w:rsidRPr="00FE5C99">
        <w:rPr>
          <w:rFonts w:ascii="Outfit" w:hAnsi="Outfit"/>
          <w:sz w:val="20"/>
          <w:szCs w:val="20"/>
        </w:rPr>
        <w:t xml:space="preserve">Eliminating discrimination, harassment, </w:t>
      </w:r>
      <w:r w:rsidRPr="00FE5C99" w:rsidR="34540776">
        <w:rPr>
          <w:rFonts w:ascii="Outfit" w:hAnsi="Outfit"/>
          <w:sz w:val="20"/>
          <w:szCs w:val="20"/>
        </w:rPr>
        <w:t>victimisation,</w:t>
      </w:r>
      <w:r w:rsidRPr="00FE5C99">
        <w:rPr>
          <w:rFonts w:ascii="Outfit" w:hAnsi="Outfit"/>
          <w:sz w:val="20"/>
          <w:szCs w:val="20"/>
        </w:rPr>
        <w:t xml:space="preserve"> and other conduct that is prohibited by the </w:t>
      </w:r>
      <w:proofErr w:type="gramStart"/>
      <w:r w:rsidRPr="00FE5C99">
        <w:rPr>
          <w:rFonts w:ascii="Outfit" w:hAnsi="Outfit"/>
          <w:sz w:val="20"/>
          <w:szCs w:val="20"/>
        </w:rPr>
        <w:t>Act;</w:t>
      </w:r>
      <w:proofErr w:type="gramEnd"/>
    </w:p>
    <w:p w:rsidRPr="00FE5C99" w:rsidR="005B3EAC" w:rsidP="00FE5C99" w:rsidRDefault="005B3EAC" w14:paraId="40E27F19" w14:textId="4B5AC698">
      <w:pPr>
        <w:rPr>
          <w:rFonts w:ascii="Outfit" w:hAnsi="Outfit"/>
          <w:sz w:val="20"/>
          <w:szCs w:val="20"/>
        </w:rPr>
      </w:pPr>
      <w:r w:rsidRPr="00FE5C99">
        <w:rPr>
          <w:rFonts w:ascii="Outfit" w:hAnsi="Outfit"/>
          <w:sz w:val="20"/>
          <w:szCs w:val="20"/>
        </w:rPr>
        <w:t xml:space="preserve">• </w:t>
      </w:r>
      <w:r w:rsidRPr="00FE5C99">
        <w:rPr>
          <w:rFonts w:ascii="Outfit" w:hAnsi="Outfit"/>
          <w:sz w:val="20"/>
          <w:szCs w:val="20"/>
        </w:rPr>
        <w:tab/>
      </w:r>
      <w:r w:rsidRPr="00FE5C99">
        <w:rPr>
          <w:rFonts w:ascii="Outfit" w:hAnsi="Outfit"/>
          <w:sz w:val="20"/>
          <w:szCs w:val="20"/>
        </w:rPr>
        <w:t xml:space="preserve">Advancing equality of opportunity between people who share a protected </w:t>
      </w:r>
    </w:p>
    <w:p w:rsidRPr="00FE5C99" w:rsidR="005B3EAC" w:rsidP="00FE5C99" w:rsidRDefault="005B3EAC" w14:paraId="4C32B45A" w14:textId="77777777">
      <w:pPr>
        <w:rPr>
          <w:rFonts w:ascii="Outfit" w:hAnsi="Outfit"/>
          <w:sz w:val="20"/>
          <w:szCs w:val="20"/>
        </w:rPr>
      </w:pPr>
      <w:r w:rsidRPr="00FE5C99">
        <w:rPr>
          <w:rFonts w:ascii="Outfit" w:hAnsi="Outfit"/>
          <w:sz w:val="20"/>
          <w:szCs w:val="20"/>
        </w:rPr>
        <w:t xml:space="preserve">characteristic and people who do not share </w:t>
      </w:r>
      <w:proofErr w:type="gramStart"/>
      <w:r w:rsidRPr="00FE5C99">
        <w:rPr>
          <w:rFonts w:ascii="Outfit" w:hAnsi="Outfit"/>
          <w:sz w:val="20"/>
          <w:szCs w:val="20"/>
        </w:rPr>
        <w:t>it;</w:t>
      </w:r>
      <w:proofErr w:type="gramEnd"/>
    </w:p>
    <w:p w:rsidRPr="00FE5C99" w:rsidR="005B3EAC" w:rsidP="00FE5C99" w:rsidRDefault="005B3EAC" w14:paraId="6DB38E36" w14:textId="28574FC3">
      <w:pPr>
        <w:rPr>
          <w:rFonts w:ascii="Outfit" w:hAnsi="Outfit"/>
          <w:sz w:val="20"/>
          <w:szCs w:val="20"/>
        </w:rPr>
      </w:pPr>
      <w:r w:rsidRPr="00FE5C99">
        <w:rPr>
          <w:rFonts w:ascii="Outfit" w:hAnsi="Outfit"/>
          <w:sz w:val="20"/>
          <w:szCs w:val="20"/>
        </w:rPr>
        <w:t xml:space="preserve">• </w:t>
      </w:r>
      <w:r w:rsidRPr="00FE5C99">
        <w:rPr>
          <w:rFonts w:ascii="Outfit" w:hAnsi="Outfit"/>
          <w:sz w:val="20"/>
          <w:szCs w:val="20"/>
        </w:rPr>
        <w:tab/>
      </w:r>
      <w:r w:rsidRPr="00FE5C99">
        <w:rPr>
          <w:rFonts w:ascii="Outfit" w:hAnsi="Outfit"/>
          <w:sz w:val="20"/>
          <w:szCs w:val="20"/>
        </w:rPr>
        <w:t>Fostering good relations across characteristics - between people who share a protected characteristic and people who do not share it.</w:t>
      </w:r>
    </w:p>
    <w:p w:rsidRPr="00FE5C99" w:rsidR="005B3EAC" w:rsidP="00FE5C99" w:rsidRDefault="005B3EAC" w14:paraId="49018CA5" w14:textId="77777777">
      <w:pPr>
        <w:rPr>
          <w:rFonts w:ascii="Outfit" w:hAnsi="Outfit"/>
          <w:sz w:val="20"/>
          <w:szCs w:val="20"/>
        </w:rPr>
      </w:pPr>
    </w:p>
    <w:p w:rsidRPr="00FE5C99" w:rsidR="005B3EAC" w:rsidP="00FE5C99" w:rsidRDefault="005B3EAC" w14:paraId="3566B62D" w14:textId="6955A173">
      <w:pPr>
        <w:rPr>
          <w:rFonts w:ascii="Outfit" w:hAnsi="Outfit"/>
          <w:sz w:val="20"/>
          <w:szCs w:val="20"/>
        </w:rPr>
      </w:pPr>
      <w:r w:rsidRPr="00FE5C99">
        <w:rPr>
          <w:rFonts w:ascii="Outfit" w:hAnsi="Outfit"/>
          <w:sz w:val="20"/>
          <w:szCs w:val="20"/>
        </w:rPr>
        <w:t>Regardless of the statutory responsibilities the ELP recognises the positive impact that a cohesive and inclusive EDI strategy can achieve. This includes but is not limited to:</w:t>
      </w:r>
    </w:p>
    <w:p w:rsidRPr="00FE5C99" w:rsidR="005B3EAC" w:rsidP="00FE5C99" w:rsidRDefault="005B3EAC" w14:paraId="151F9E9C" w14:textId="77777777">
      <w:pPr>
        <w:rPr>
          <w:rFonts w:ascii="Outfit" w:hAnsi="Outfit"/>
          <w:sz w:val="20"/>
          <w:szCs w:val="20"/>
        </w:rPr>
      </w:pPr>
    </w:p>
    <w:p w:rsidRPr="00FE5C99" w:rsidR="005B3EAC" w:rsidP="00FE5C99" w:rsidRDefault="005B3EAC" w14:paraId="4067B8CF" w14:textId="40C58E55">
      <w:pPr>
        <w:rPr>
          <w:rFonts w:ascii="Outfit" w:hAnsi="Outfit"/>
          <w:sz w:val="20"/>
          <w:szCs w:val="20"/>
        </w:rPr>
      </w:pPr>
      <w:r w:rsidRPr="00FE5C99">
        <w:rPr>
          <w:rFonts w:ascii="Outfit" w:hAnsi="Outfit"/>
          <w:sz w:val="20"/>
          <w:szCs w:val="20"/>
        </w:rPr>
        <w:t xml:space="preserve">a) </w:t>
      </w:r>
      <w:r w:rsidRPr="00FE5C99">
        <w:rPr>
          <w:rFonts w:ascii="Outfit" w:hAnsi="Outfit"/>
          <w:sz w:val="20"/>
          <w:szCs w:val="20"/>
        </w:rPr>
        <w:tab/>
      </w:r>
      <w:r w:rsidRPr="00FE5C99">
        <w:rPr>
          <w:rFonts w:ascii="Outfit" w:hAnsi="Outfit"/>
          <w:sz w:val="20"/>
          <w:szCs w:val="20"/>
        </w:rPr>
        <w:t xml:space="preserve">Ensuring that all students maximise their potential regardless of their background or </w:t>
      </w:r>
    </w:p>
    <w:p w:rsidRPr="00FE5C99" w:rsidR="005B3EAC" w:rsidP="00FE5C99" w:rsidRDefault="005B3EAC" w14:paraId="6629BC95" w14:textId="77777777">
      <w:pPr>
        <w:rPr>
          <w:rFonts w:ascii="Outfit" w:hAnsi="Outfit"/>
          <w:sz w:val="20"/>
          <w:szCs w:val="20"/>
        </w:rPr>
      </w:pPr>
      <w:r w:rsidRPr="00FE5C99">
        <w:rPr>
          <w:rFonts w:ascii="Outfit" w:hAnsi="Outfit"/>
          <w:sz w:val="20"/>
          <w:szCs w:val="20"/>
        </w:rPr>
        <w:t>characteristics.</w:t>
      </w:r>
    </w:p>
    <w:p w:rsidRPr="00FE5C99" w:rsidR="005B3EAC" w:rsidP="00FE5C99" w:rsidRDefault="005B3EAC" w14:paraId="6A3482BB" w14:textId="241CDCD1">
      <w:pPr>
        <w:rPr>
          <w:rFonts w:ascii="Outfit" w:hAnsi="Outfit"/>
          <w:sz w:val="20"/>
          <w:szCs w:val="20"/>
        </w:rPr>
      </w:pPr>
      <w:r w:rsidRPr="00FE5C99">
        <w:rPr>
          <w:rFonts w:ascii="Outfit" w:hAnsi="Outfit"/>
          <w:sz w:val="20"/>
          <w:szCs w:val="20"/>
        </w:rPr>
        <w:t xml:space="preserve">b) </w:t>
      </w:r>
      <w:r w:rsidRPr="00FE5C99">
        <w:rPr>
          <w:rFonts w:ascii="Outfit" w:hAnsi="Outfit"/>
          <w:sz w:val="20"/>
          <w:szCs w:val="20"/>
        </w:rPr>
        <w:tab/>
      </w:r>
      <w:r w:rsidRPr="00FE5C99">
        <w:rPr>
          <w:rFonts w:ascii="Outfit" w:hAnsi="Outfit"/>
          <w:sz w:val="20"/>
          <w:szCs w:val="20"/>
        </w:rPr>
        <w:t xml:space="preserve">Responding to the changing diversity of our students, </w:t>
      </w:r>
      <w:r w:rsidRPr="00FE5C99" w:rsidR="410DC3ED">
        <w:rPr>
          <w:rFonts w:ascii="Outfit" w:hAnsi="Outfit"/>
          <w:sz w:val="20"/>
          <w:szCs w:val="20"/>
        </w:rPr>
        <w:t>communities,</w:t>
      </w:r>
      <w:r w:rsidRPr="00FE5C99">
        <w:rPr>
          <w:rFonts w:ascii="Outfit" w:hAnsi="Outfit"/>
          <w:sz w:val="20"/>
          <w:szCs w:val="20"/>
        </w:rPr>
        <w:t xml:space="preserve"> or colleagues and </w:t>
      </w:r>
    </w:p>
    <w:p w:rsidRPr="00FE5C99" w:rsidR="005B3EAC" w:rsidP="00FE5C99" w:rsidRDefault="005B3EAC" w14:paraId="7B8841A2" w14:textId="77777777">
      <w:pPr>
        <w:rPr>
          <w:rFonts w:ascii="Outfit" w:hAnsi="Outfit"/>
          <w:sz w:val="20"/>
          <w:szCs w:val="20"/>
        </w:rPr>
      </w:pPr>
      <w:r w:rsidRPr="00FE5C99">
        <w:rPr>
          <w:rFonts w:ascii="Outfit" w:hAnsi="Outfit"/>
          <w:sz w:val="20"/>
          <w:szCs w:val="20"/>
        </w:rPr>
        <w:t>the opportunities this presents.</w:t>
      </w:r>
    </w:p>
    <w:p w:rsidRPr="00FE5C99" w:rsidR="005B3EAC" w:rsidP="00FE5C99" w:rsidRDefault="005B3EAC" w14:paraId="74C6D814" w14:textId="6885BBA3">
      <w:pPr>
        <w:rPr>
          <w:rFonts w:ascii="Outfit" w:hAnsi="Outfit"/>
          <w:sz w:val="20"/>
          <w:szCs w:val="20"/>
        </w:rPr>
      </w:pPr>
      <w:r w:rsidRPr="00FE5C99">
        <w:rPr>
          <w:rFonts w:ascii="Outfit" w:hAnsi="Outfit"/>
          <w:sz w:val="20"/>
          <w:szCs w:val="20"/>
        </w:rPr>
        <w:t xml:space="preserve">c) </w:t>
      </w:r>
      <w:r w:rsidRPr="00FE5C99">
        <w:rPr>
          <w:rFonts w:ascii="Outfit" w:hAnsi="Outfit"/>
          <w:sz w:val="20"/>
          <w:szCs w:val="20"/>
        </w:rPr>
        <w:tab/>
      </w:r>
      <w:r w:rsidRPr="00FE5C99">
        <w:rPr>
          <w:rFonts w:ascii="Outfit" w:hAnsi="Outfit"/>
          <w:sz w:val="20"/>
          <w:szCs w:val="20"/>
        </w:rPr>
        <w:t xml:space="preserve">Addressing under-representation within the workplace and </w:t>
      </w:r>
      <w:bookmarkStart w:name="_Int_5Wndh1SM" w:id="0"/>
      <w:proofErr w:type="gramStart"/>
      <w:r w:rsidRPr="00FE5C99">
        <w:rPr>
          <w:rFonts w:ascii="Outfit" w:hAnsi="Outfit"/>
          <w:sz w:val="20"/>
          <w:szCs w:val="20"/>
        </w:rPr>
        <w:t>in particular within</w:t>
      </w:r>
      <w:bookmarkEnd w:id="0"/>
      <w:proofErr w:type="gramEnd"/>
      <w:r w:rsidRPr="00FE5C99">
        <w:rPr>
          <w:rFonts w:ascii="Outfit" w:hAnsi="Outfit"/>
          <w:sz w:val="20"/>
          <w:szCs w:val="20"/>
        </w:rPr>
        <w:t xml:space="preserve"> leadership positions. Broad representation is key to ensuring that both pupils and staff have positive role models to provide inspiration and ambition.</w:t>
      </w:r>
    </w:p>
    <w:p w:rsidRPr="00FE5C99" w:rsidR="005B3EAC" w:rsidP="00FE5C99" w:rsidRDefault="005B3EAC" w14:paraId="0B5C6770" w14:textId="6D7C5539">
      <w:pPr>
        <w:rPr>
          <w:rFonts w:ascii="Outfit" w:hAnsi="Outfit"/>
          <w:sz w:val="20"/>
          <w:szCs w:val="20"/>
        </w:rPr>
      </w:pPr>
      <w:r w:rsidRPr="00FE5C99">
        <w:rPr>
          <w:rFonts w:ascii="Outfit" w:hAnsi="Outfit"/>
          <w:sz w:val="20"/>
          <w:szCs w:val="20"/>
        </w:rPr>
        <w:t xml:space="preserve">d) </w:t>
      </w:r>
      <w:r w:rsidRPr="00FE5C99">
        <w:rPr>
          <w:rFonts w:ascii="Outfit" w:hAnsi="Outfit"/>
          <w:sz w:val="20"/>
          <w:szCs w:val="20"/>
        </w:rPr>
        <w:tab/>
      </w:r>
      <w:r w:rsidRPr="00FE5C99">
        <w:rPr>
          <w:rFonts w:ascii="Outfit" w:hAnsi="Outfit"/>
          <w:sz w:val="20"/>
          <w:szCs w:val="20"/>
        </w:rPr>
        <w:t xml:space="preserve">Deliberately pursuing strategies to ensure fair and equal pay opportunities for </w:t>
      </w:r>
    </w:p>
    <w:p w:rsidRPr="00FE5C99" w:rsidR="005B3EAC" w:rsidP="00FE5C99" w:rsidRDefault="005B3EAC" w14:paraId="72F8E403" w14:textId="77777777">
      <w:pPr>
        <w:rPr>
          <w:rFonts w:ascii="Outfit" w:hAnsi="Outfit"/>
          <w:sz w:val="20"/>
          <w:szCs w:val="20"/>
        </w:rPr>
      </w:pPr>
      <w:bookmarkStart w:name="_Int_UXSuzXdr" w:id="1"/>
      <w:r w:rsidRPr="00FE5C99">
        <w:rPr>
          <w:rFonts w:ascii="Outfit" w:hAnsi="Outfit"/>
          <w:sz w:val="20"/>
          <w:szCs w:val="20"/>
        </w:rPr>
        <w:t>different groups</w:t>
      </w:r>
      <w:bookmarkEnd w:id="1"/>
      <w:r w:rsidRPr="00FE5C99">
        <w:rPr>
          <w:rFonts w:ascii="Outfit" w:hAnsi="Outfit"/>
          <w:sz w:val="20"/>
          <w:szCs w:val="20"/>
        </w:rPr>
        <w:t>, including addressing the gender pay gap.</w:t>
      </w:r>
    </w:p>
    <w:p w:rsidRPr="00FE5C99" w:rsidR="005B3EAC" w:rsidP="00FE5C99" w:rsidRDefault="005B3EAC" w14:paraId="51504D5C" w14:textId="55DE52F5">
      <w:pPr>
        <w:rPr>
          <w:rFonts w:ascii="Outfit" w:hAnsi="Outfit"/>
          <w:sz w:val="20"/>
          <w:szCs w:val="20"/>
        </w:rPr>
      </w:pPr>
      <w:r w:rsidRPr="00FE5C99">
        <w:rPr>
          <w:rFonts w:ascii="Outfit" w:hAnsi="Outfit"/>
          <w:sz w:val="20"/>
          <w:szCs w:val="20"/>
        </w:rPr>
        <w:t xml:space="preserve">e) </w:t>
      </w:r>
      <w:r w:rsidRPr="00FE5C99">
        <w:rPr>
          <w:rFonts w:ascii="Outfit" w:hAnsi="Outfit"/>
          <w:sz w:val="20"/>
          <w:szCs w:val="20"/>
        </w:rPr>
        <w:tab/>
      </w:r>
      <w:r w:rsidRPr="00FE5C99">
        <w:rPr>
          <w:rFonts w:ascii="Outfit" w:hAnsi="Outfit"/>
          <w:sz w:val="20"/>
          <w:szCs w:val="20"/>
        </w:rPr>
        <w:t>Harnessing the power and leverage of leadership within the Academy.</w:t>
      </w:r>
    </w:p>
    <w:p w:rsidRPr="00FE5C99" w:rsidR="005B3EAC" w:rsidP="00FE5C99" w:rsidRDefault="005B3EAC" w14:paraId="10B4AF72" w14:textId="4D216688">
      <w:pPr>
        <w:rPr>
          <w:rFonts w:ascii="Outfit" w:hAnsi="Outfit"/>
          <w:sz w:val="20"/>
          <w:szCs w:val="20"/>
        </w:rPr>
      </w:pPr>
      <w:r w:rsidRPr="00FE5C99">
        <w:rPr>
          <w:rFonts w:ascii="Outfit" w:hAnsi="Outfit"/>
          <w:sz w:val="20"/>
          <w:szCs w:val="20"/>
        </w:rPr>
        <w:t xml:space="preserve">f) </w:t>
      </w:r>
      <w:r w:rsidRPr="00FE5C99">
        <w:rPr>
          <w:rFonts w:ascii="Outfit" w:hAnsi="Outfit"/>
          <w:sz w:val="20"/>
          <w:szCs w:val="20"/>
        </w:rPr>
        <w:tab/>
      </w:r>
      <w:r w:rsidRPr="00FE5C99">
        <w:rPr>
          <w:rFonts w:ascii="Outfit" w:hAnsi="Outfit"/>
          <w:sz w:val="20"/>
          <w:szCs w:val="20"/>
        </w:rPr>
        <w:t>Celebrating the opportunities created through EDI.</w:t>
      </w:r>
    </w:p>
    <w:p w:rsidRPr="00FE5C99" w:rsidR="005B3EAC" w:rsidP="00FE5C99" w:rsidRDefault="005B3EAC" w14:paraId="3726DF69" w14:textId="77777777">
      <w:pPr>
        <w:rPr>
          <w:rFonts w:ascii="Outfit" w:hAnsi="Outfit"/>
          <w:sz w:val="20"/>
          <w:szCs w:val="20"/>
        </w:rPr>
      </w:pPr>
    </w:p>
    <w:p w:rsidRPr="00FE5C99" w:rsidR="005B3EAC" w:rsidP="00FE5C99" w:rsidRDefault="005B3EAC" w14:paraId="7C05290A" w14:textId="3C720F1E">
      <w:pPr>
        <w:rPr>
          <w:rFonts w:ascii="Outfit" w:hAnsi="Outfit"/>
          <w:sz w:val="20"/>
          <w:szCs w:val="20"/>
        </w:rPr>
      </w:pPr>
      <w:r w:rsidRPr="00FE5C99">
        <w:rPr>
          <w:rFonts w:ascii="Outfit" w:hAnsi="Outfit"/>
          <w:sz w:val="20"/>
          <w:szCs w:val="20"/>
        </w:rPr>
        <w:t xml:space="preserve">At Elmtree we recognise that supporting a diverse organisation is a continuous process where long term and sustainable plans are key. We recognise that attracting, advancing, developing, </w:t>
      </w:r>
      <w:r w:rsidRPr="00FE5C99" w:rsidR="1E4C5906">
        <w:rPr>
          <w:rFonts w:ascii="Outfit" w:hAnsi="Outfit"/>
          <w:sz w:val="20"/>
          <w:szCs w:val="20"/>
        </w:rPr>
        <w:t>engaging,</w:t>
      </w:r>
      <w:r w:rsidRPr="00FE5C99">
        <w:rPr>
          <w:rFonts w:ascii="Outfit" w:hAnsi="Outfit"/>
          <w:sz w:val="20"/>
          <w:szCs w:val="20"/>
        </w:rPr>
        <w:t xml:space="preserve"> and retaining a diversity of talent is important; alongside delivering equity of opportunity for our pupils whilst fostering an inclusive culture where differences are valued and enhanced. </w:t>
      </w:r>
    </w:p>
    <w:p w:rsidRPr="00FE5C99" w:rsidR="005B3EAC" w:rsidP="00FE5C99" w:rsidRDefault="005B3EAC" w14:paraId="21ECEF58" w14:textId="77777777">
      <w:pPr>
        <w:rPr>
          <w:rFonts w:ascii="Outfit" w:hAnsi="Outfit"/>
          <w:sz w:val="20"/>
          <w:szCs w:val="20"/>
        </w:rPr>
      </w:pPr>
    </w:p>
    <w:p w:rsidRPr="00FE5C99" w:rsidR="005B3EAC" w:rsidP="00FE5C99" w:rsidRDefault="005B3EAC" w14:paraId="74B6D76C" w14:textId="3BC12715">
      <w:pPr>
        <w:rPr>
          <w:rFonts w:ascii="Outfit" w:hAnsi="Outfit"/>
          <w:sz w:val="20"/>
          <w:szCs w:val="20"/>
        </w:rPr>
      </w:pPr>
      <w:r w:rsidRPr="00FE5C99">
        <w:rPr>
          <w:rFonts w:ascii="Outfit" w:hAnsi="Outfit"/>
          <w:sz w:val="20"/>
          <w:szCs w:val="20"/>
        </w:rPr>
        <w:t xml:space="preserve">Elmtree holds a long and deep commitment to welcoming diversity, examples of which are demonstrated on a day-to-day basis throughout the setting. The culture of Elmtree has supported the aim to positively encourage EDI. </w:t>
      </w:r>
    </w:p>
    <w:p w:rsidRPr="00FE5C99" w:rsidR="747B3227" w:rsidP="00FE5C99" w:rsidRDefault="747B3227" w14:paraId="39538B28" w14:textId="0CE6A50E">
      <w:pPr>
        <w:rPr>
          <w:rFonts w:ascii="Outfit" w:hAnsi="Outfit"/>
          <w:sz w:val="20"/>
          <w:szCs w:val="20"/>
        </w:rPr>
      </w:pPr>
    </w:p>
    <w:p w:rsidRPr="00FE5C99" w:rsidR="439D6B28" w:rsidP="00FE5C99" w:rsidRDefault="439D6B28" w14:paraId="672D7D7D" w14:textId="56932ED9">
      <w:pPr>
        <w:rPr>
          <w:rFonts w:ascii="Outfit" w:hAnsi="Outfit"/>
          <w:sz w:val="20"/>
          <w:szCs w:val="20"/>
        </w:rPr>
      </w:pPr>
      <w:r w:rsidRPr="0BBD99ED" w:rsidR="439D6B28">
        <w:rPr>
          <w:rFonts w:ascii="Outfit" w:hAnsi="Outfit"/>
          <w:sz w:val="20"/>
          <w:szCs w:val="20"/>
        </w:rPr>
        <w:t>Updated 1st September 202</w:t>
      </w:r>
      <w:r w:rsidRPr="0BBD99ED" w:rsidR="543E49F8">
        <w:rPr>
          <w:rFonts w:ascii="Outfit" w:hAnsi="Outfit"/>
          <w:sz w:val="20"/>
          <w:szCs w:val="20"/>
        </w:rPr>
        <w:t>5</w:t>
      </w:r>
      <w:r w:rsidRPr="0BBD99ED" w:rsidR="439D6B28">
        <w:rPr>
          <w:rFonts w:ascii="Outfit" w:hAnsi="Outfit"/>
          <w:sz w:val="20"/>
          <w:szCs w:val="20"/>
        </w:rPr>
        <w:t>.</w:t>
      </w:r>
    </w:p>
    <w:p w:rsidRPr="00FE5C99" w:rsidR="00AB357B" w:rsidP="747B3227" w:rsidRDefault="00AB357B" w14:paraId="4EBE4446" w14:textId="7518CB45">
      <w:pPr>
        <w:spacing w:after="0"/>
        <w:rPr>
          <w:rFonts w:ascii="Outfit" w:hAnsi="Outfit" w:eastAsiaTheme="minorEastAsia"/>
          <w:sz w:val="20"/>
          <w:szCs w:val="20"/>
        </w:rPr>
      </w:pPr>
    </w:p>
    <w:sectPr w:rsidRPr="00FE5C99" w:rsidR="00AB357B" w:rsidSect="00FE5C99">
      <w:headerReference w:type="even" r:id="rId10"/>
      <w:headerReference w:type="default" r:id="rId11"/>
      <w:footerReference w:type="even" r:id="rId12"/>
      <w:footerReference w:type="default" r:id="rId13"/>
      <w:headerReference w:type="first" r:id="rId14"/>
      <w:footerReference w:type="first" r:id="rId15"/>
      <w:pgSz w:w="11906" w:h="16838" w:orient="portrait"/>
      <w:pgMar w:top="993" w:right="1080" w:bottom="28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E5C99" w:rsidRDefault="00FE5C99" w14:paraId="2895517C" w14:textId="77777777">
      <w:pPr>
        <w:spacing w:after="0" w:line="240" w:lineRule="auto"/>
      </w:pPr>
      <w:r>
        <w:separator/>
      </w:r>
    </w:p>
  </w:endnote>
  <w:endnote w:type="continuationSeparator" w:id="0">
    <w:p w:rsidR="00FE5C99" w:rsidRDefault="00FE5C99" w14:paraId="7E87727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Outfi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5C99" w:rsidRDefault="00FE5C99" w14:paraId="1DC3FC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0406004"/>
      <w:docPartObj>
        <w:docPartGallery w:val="Page Numbers (Bottom of Page)"/>
        <w:docPartUnique/>
      </w:docPartObj>
    </w:sdtPr>
    <w:sdtEndPr>
      <w:rPr>
        <w:rFonts w:ascii="Outfit" w:hAnsi="Outfit"/>
        <w:noProof/>
        <w:sz w:val="16"/>
        <w:szCs w:val="16"/>
      </w:rPr>
    </w:sdtEndPr>
    <w:sdtContent>
      <w:p w:rsidRPr="00FE5C99" w:rsidR="00FE5C99" w:rsidRDefault="00FE5C99" w14:paraId="5E8B0865" w14:textId="7665A8D0">
        <w:pPr>
          <w:pStyle w:val="Footer"/>
          <w:jc w:val="right"/>
          <w:rPr>
            <w:rFonts w:ascii="Outfit" w:hAnsi="Outfit"/>
            <w:sz w:val="16"/>
            <w:szCs w:val="16"/>
          </w:rPr>
        </w:pPr>
        <w:r w:rsidRPr="00FE5C99">
          <w:rPr>
            <w:rFonts w:ascii="Outfit" w:hAnsi="Outfit"/>
            <w:sz w:val="16"/>
            <w:szCs w:val="16"/>
          </w:rPr>
          <w:fldChar w:fldCharType="begin"/>
        </w:r>
        <w:r w:rsidRPr="00FE5C99">
          <w:rPr>
            <w:rFonts w:ascii="Outfit" w:hAnsi="Outfit"/>
            <w:sz w:val="16"/>
            <w:szCs w:val="16"/>
          </w:rPr>
          <w:instrText xml:space="preserve"> PAGE   \* MERGEFORMAT </w:instrText>
        </w:r>
        <w:r w:rsidRPr="00FE5C99">
          <w:rPr>
            <w:rFonts w:ascii="Outfit" w:hAnsi="Outfit"/>
            <w:sz w:val="16"/>
            <w:szCs w:val="16"/>
          </w:rPr>
          <w:fldChar w:fldCharType="separate"/>
        </w:r>
        <w:r w:rsidRPr="00FE5C99">
          <w:rPr>
            <w:rFonts w:ascii="Outfit" w:hAnsi="Outfit"/>
            <w:noProof/>
            <w:sz w:val="16"/>
            <w:szCs w:val="16"/>
          </w:rPr>
          <w:t>2</w:t>
        </w:r>
        <w:r w:rsidRPr="00FE5C99">
          <w:rPr>
            <w:rFonts w:ascii="Outfit" w:hAnsi="Outfit"/>
            <w:noProof/>
            <w:sz w:val="16"/>
            <w:szCs w:val="16"/>
          </w:rPr>
          <w:fldChar w:fldCharType="end"/>
        </w:r>
      </w:p>
    </w:sdtContent>
  </w:sdt>
  <w:p w:rsidR="747B3227" w:rsidP="747B3227" w:rsidRDefault="747B3227" w14:paraId="0E89A23A" w14:textId="6B8387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5C99" w:rsidRDefault="00FE5C99" w14:paraId="74C9032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E5C99" w:rsidRDefault="00FE5C99" w14:paraId="7A393238" w14:textId="77777777">
      <w:pPr>
        <w:spacing w:after="0" w:line="240" w:lineRule="auto"/>
      </w:pPr>
      <w:r>
        <w:separator/>
      </w:r>
    </w:p>
  </w:footnote>
  <w:footnote w:type="continuationSeparator" w:id="0">
    <w:p w:rsidR="00FE5C99" w:rsidRDefault="00FE5C99" w14:paraId="196C6D7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5C99" w:rsidRDefault="00FE5C99" w14:paraId="2124AC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747B3227" w:rsidTr="747B3227" w14:paraId="306C2C16" w14:textId="77777777">
      <w:trPr>
        <w:trHeight w:val="300"/>
      </w:trPr>
      <w:tc>
        <w:tcPr>
          <w:tcW w:w="3245" w:type="dxa"/>
        </w:tcPr>
        <w:p w:rsidR="747B3227" w:rsidP="747B3227" w:rsidRDefault="747B3227" w14:paraId="0BCD25E9" w14:textId="73DFB991">
          <w:pPr>
            <w:pStyle w:val="Header"/>
            <w:ind w:left="-115"/>
          </w:pPr>
        </w:p>
      </w:tc>
      <w:tc>
        <w:tcPr>
          <w:tcW w:w="3245" w:type="dxa"/>
        </w:tcPr>
        <w:p w:rsidR="747B3227" w:rsidP="747B3227" w:rsidRDefault="747B3227" w14:paraId="7056BF88" w14:textId="15E37B44">
          <w:pPr>
            <w:pStyle w:val="Header"/>
            <w:jc w:val="center"/>
          </w:pPr>
        </w:p>
      </w:tc>
      <w:tc>
        <w:tcPr>
          <w:tcW w:w="3245" w:type="dxa"/>
        </w:tcPr>
        <w:p w:rsidR="747B3227" w:rsidP="747B3227" w:rsidRDefault="747B3227" w14:paraId="0A2E446D" w14:textId="6E69BD9B">
          <w:pPr>
            <w:pStyle w:val="Header"/>
            <w:ind w:right="-115"/>
            <w:jc w:val="right"/>
          </w:pPr>
        </w:p>
      </w:tc>
    </w:tr>
  </w:tbl>
  <w:p w:rsidR="747B3227" w:rsidP="747B3227" w:rsidRDefault="747B3227" w14:paraId="2C6CA6DC" w14:textId="5D10A7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5C99" w:rsidRDefault="00FE5C99" w14:paraId="64C3904A"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UXSuzXdr" int2:invalidationBookmarkName="" int2:hashCode="qz11WdPi0mWFAZ" int2:id="HXj0GDWw">
      <int2:state int2:value="Rejected" int2:type="AugLoop_Text_Critique"/>
    </int2:bookmark>
    <int2:bookmark int2:bookmarkName="_Int_5Wndh1SM" int2:invalidationBookmarkName="" int2:hashCode="aPubf+iw6Uf0Xe" int2:id="i1la2qLX">
      <int2:state int2:value="Rejected" int2:type="AugLoop_Text_Critique"/>
    </int2:bookmark>
  </int2:observations>
  <int2:intelligenceSettings/>
  <int2:onDemandWorkflow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6"/>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AC"/>
    <w:rsid w:val="005B3EAC"/>
    <w:rsid w:val="00AB357B"/>
    <w:rsid w:val="00DD00CD"/>
    <w:rsid w:val="00FE5C99"/>
    <w:rsid w:val="0BBD99ED"/>
    <w:rsid w:val="0D28781D"/>
    <w:rsid w:val="0DAB87D3"/>
    <w:rsid w:val="1E4C5906"/>
    <w:rsid w:val="23BE2F62"/>
    <w:rsid w:val="2F7408F4"/>
    <w:rsid w:val="34540776"/>
    <w:rsid w:val="410DC3ED"/>
    <w:rsid w:val="439D6B28"/>
    <w:rsid w:val="543E49F8"/>
    <w:rsid w:val="5A1816E7"/>
    <w:rsid w:val="747B3227"/>
    <w:rsid w:val="7F57D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6A1F"/>
  <w15:chartTrackingRefBased/>
  <w15:docId w15:val="{39749F03-B7C7-4C3B-8502-84C5B26847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3A40CCADCD343955B7F2A4B8BD8E5" ma:contentTypeVersion="12" ma:contentTypeDescription="Create a new document." ma:contentTypeScope="" ma:versionID="0f7f042a81df8040f6ec5a3fd96e0f4c">
  <xsd:schema xmlns:xsd="http://www.w3.org/2001/XMLSchema" xmlns:xs="http://www.w3.org/2001/XMLSchema" xmlns:p="http://schemas.microsoft.com/office/2006/metadata/properties" xmlns:ns2="a34f1e4f-753d-40e7-baf3-34fcd0a8f5f1" xmlns:ns3="ce2d7df0-9219-4626-8878-8983c0f603ce" targetNamespace="http://schemas.microsoft.com/office/2006/metadata/properties" ma:root="true" ma:fieldsID="de8ebfeb62c10a328c5257148cd88645" ns2:_="" ns3:_="">
    <xsd:import namespace="a34f1e4f-753d-40e7-baf3-34fcd0a8f5f1"/>
    <xsd:import namespace="ce2d7df0-9219-4626-8878-8983c0f603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f1e4f-753d-40e7-baf3-34fcd0a8f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96d86b-f8d3-4642-be4b-7e17fb26773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2d7df0-9219-4626-8878-8983c0f603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1a1ae-e52a-4578-877b-7288732ab962}" ma:internalName="TaxCatchAll" ma:showField="CatchAllData" ma:web="ce2d7df0-9219-4626-8878-8983c0f60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2d7df0-9219-4626-8878-8983c0f603ce" xsi:nil="true"/>
    <lcf76f155ced4ddcb4097134ff3c332f xmlns="a34f1e4f-753d-40e7-baf3-34fcd0a8f5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D5C73-DF6D-433F-9879-3C0E0D702C82}">
  <ds:schemaRefs>
    <ds:schemaRef ds:uri="http://schemas.microsoft.com/sharepoint/v3/contenttype/forms"/>
  </ds:schemaRefs>
</ds:datastoreItem>
</file>

<file path=customXml/itemProps2.xml><?xml version="1.0" encoding="utf-8"?>
<ds:datastoreItem xmlns:ds="http://schemas.openxmlformats.org/officeDocument/2006/customXml" ds:itemID="{856D665E-992D-4703-B317-B1A211273991}"/>
</file>

<file path=customXml/itemProps3.xml><?xml version="1.0" encoding="utf-8"?>
<ds:datastoreItem xmlns:ds="http://schemas.openxmlformats.org/officeDocument/2006/customXml" ds:itemID="{0C213380-E0B7-43A7-9926-4BECA499E4FE}">
  <ds:schemaRefs>
    <ds:schemaRef ds:uri="http://schemas.openxmlformats.org/package/2006/metadata/core-properties"/>
    <ds:schemaRef ds:uri="6c93c24a-1aa9-4357-9541-c02d59482cd2"/>
    <ds:schemaRef ds:uri="http://schemas.microsoft.com/office/2006/metadata/properties"/>
    <ds:schemaRef ds:uri="http://purl.org/dc/elements/1.1/"/>
    <ds:schemaRef ds:uri="42af3841-07f1-4892-98f2-bb928791902a"/>
    <ds:schemaRef ds:uri="http://schemas.microsoft.com/office/2006/documentManagement/types"/>
    <ds:schemaRef ds:uri="http://www.w3.org/XML/1998/namespace"/>
    <ds:schemaRef ds:uri="http://schemas.microsoft.com/office/infopath/2007/PartnerControls"/>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Morrison | Elementa Support Services</dc:creator>
  <cp:keywords/>
  <dc:description/>
  <cp:lastModifiedBy>Hollie Bryant</cp:lastModifiedBy>
  <cp:revision>3</cp:revision>
  <dcterms:created xsi:type="dcterms:W3CDTF">2024-06-19T11:29:00Z</dcterms:created>
  <dcterms:modified xsi:type="dcterms:W3CDTF">2026-03-04T14:41:14Z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0x01010051F3A40CCADCD343955B7F2A4B8BD8E5</vt:lpwstr>
  </property>
  <property fmtid="{D5CDD505-2E9C-101B-9397-08002B2CF9AE}" pid="3" name="MediaServiceImageTags">
    <vt:lpwstr/>
  </property>
</Properties>
</file>